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2E" w:rsidRDefault="00E56F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6F2E" w:rsidRDefault="00E56F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6F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F2E" w:rsidRDefault="00E56F2E">
            <w:pPr>
              <w:pStyle w:val="ConsPlusNormal"/>
            </w:pPr>
            <w:r>
              <w:t>3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F2E" w:rsidRDefault="00E56F2E">
            <w:pPr>
              <w:pStyle w:val="ConsPlusNormal"/>
              <w:jc w:val="right"/>
            </w:pPr>
            <w:r>
              <w:t>N 215/2015-ОЗ</w:t>
            </w:r>
          </w:p>
        </w:tc>
      </w:tr>
    </w:tbl>
    <w:p w:rsidR="00E56F2E" w:rsidRDefault="00E56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jc w:val="right"/>
      </w:pPr>
      <w:proofErr w:type="gramStart"/>
      <w:r>
        <w:t>Принят</w:t>
      </w:r>
      <w:proofErr w:type="gramEnd"/>
    </w:p>
    <w:p w:rsidR="00E56F2E" w:rsidRDefault="00E56F2E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E56F2E" w:rsidRDefault="00E56F2E">
      <w:pPr>
        <w:pStyle w:val="ConsPlusNormal"/>
        <w:jc w:val="right"/>
      </w:pPr>
      <w:r>
        <w:t>Московской областной Думы</w:t>
      </w:r>
    </w:p>
    <w:p w:rsidR="00E56F2E" w:rsidRDefault="00E56F2E">
      <w:pPr>
        <w:pStyle w:val="ConsPlusNormal"/>
        <w:jc w:val="right"/>
      </w:pPr>
      <w:r>
        <w:t>от 19 ноября 2015 г. N 12/146-П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Title"/>
        <w:jc w:val="center"/>
      </w:pPr>
      <w:r>
        <w:t>ЗАКОН</w:t>
      </w:r>
    </w:p>
    <w:p w:rsidR="00E56F2E" w:rsidRDefault="00E56F2E">
      <w:pPr>
        <w:pStyle w:val="ConsPlusTitle"/>
        <w:jc w:val="center"/>
      </w:pPr>
      <w:r>
        <w:t>МОСКОВСКОЙ ОБЛАСТИ</w:t>
      </w:r>
    </w:p>
    <w:p w:rsidR="00E56F2E" w:rsidRDefault="00E56F2E">
      <w:pPr>
        <w:pStyle w:val="ConsPlusTitle"/>
        <w:jc w:val="center"/>
      </w:pPr>
    </w:p>
    <w:p w:rsidR="00E56F2E" w:rsidRDefault="00E56F2E">
      <w:pPr>
        <w:pStyle w:val="ConsPlusTitle"/>
        <w:jc w:val="center"/>
      </w:pPr>
      <w:r>
        <w:t>О БИБЛИОТЕЧНОМ ОБСЛУЖИВАНИИ НАСЕЛЕНИЯ МОСКОВСКОЙ ОБЛАСТИ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proofErr w:type="gramStart"/>
      <w:r>
        <w:t>Настоящий Закон регулирует отношения, связанные с организацией библиотечного обслуживания населения Московской области общедоступными библиотеками, и взаимоотношения между органами государственной власти Московской области, органами местного самоуправления муниципальных образований Московской области, организациями и гражданами, осуществляющими деятельность в области библиотечного обслуживания.</w:t>
      </w:r>
      <w:proofErr w:type="gramEnd"/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2. Основы правового регулирования организации библиотечного обслуживания в Московской области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proofErr w:type="gramStart"/>
      <w:r>
        <w:t xml:space="preserve">Библиотечное обслуживание населения Московской области осуществляется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9 ноября 1992 года N 3612-1 "Основы законодательства Российской Федерации о культуре",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1994 года N 78-ФЗ "О библиотечном деле",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1994 года N 77-ФЗ "Об обязательном экземпляре документов" (далее - Федеральный закон от 29 декабря 1994</w:t>
      </w:r>
      <w:proofErr w:type="gramEnd"/>
      <w:r>
        <w:t xml:space="preserve"> года N 77-ФЗ),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 и иными нормативными правовыми актами Российской Федерации и Московской области.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3. Основные понятия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>В настоящем Законе используются понятия в тех значениях, в каких они используются в законодательстве Российской Федерации о библиотечном деле.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4. Приоритеты развития библиотечного обслуживания в Московской области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>Приоритетами развития библиотечного обслуживания в Московской области являются:</w:t>
      </w:r>
    </w:p>
    <w:p w:rsidR="00E56F2E" w:rsidRDefault="00E56F2E">
      <w:pPr>
        <w:pStyle w:val="ConsPlusNormal"/>
        <w:ind w:firstLine="540"/>
        <w:jc w:val="both"/>
      </w:pPr>
      <w:r>
        <w:t>обеспечение доступности культурных ценностей и информации для населения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формирование, хранение и сохранность редких документов и книжных памятников;</w:t>
      </w:r>
    </w:p>
    <w:p w:rsidR="00E56F2E" w:rsidRDefault="00E56F2E">
      <w:pPr>
        <w:pStyle w:val="ConsPlusNormal"/>
        <w:ind w:firstLine="540"/>
        <w:jc w:val="both"/>
      </w:pPr>
      <w:r>
        <w:t>создание условий для развития литературного творчества;</w:t>
      </w:r>
    </w:p>
    <w:p w:rsidR="00E56F2E" w:rsidRDefault="00E56F2E">
      <w:pPr>
        <w:pStyle w:val="ConsPlusNormal"/>
        <w:ind w:firstLine="540"/>
        <w:jc w:val="both"/>
      </w:pPr>
      <w:r>
        <w:t>развитие культурно-досуговых функций библиотек для организации современных форм интеллектуального досуга, повышение уровня обслуживания путем создания комфортной среды для пользователей;</w:t>
      </w:r>
    </w:p>
    <w:p w:rsidR="00E56F2E" w:rsidRDefault="00E56F2E">
      <w:pPr>
        <w:pStyle w:val="ConsPlusNormal"/>
        <w:ind w:firstLine="540"/>
        <w:jc w:val="both"/>
      </w:pPr>
      <w:r>
        <w:t>создание для инвалидов и иных маломобильных групп населения необходимых условий доступности библиотек и библиотечного обслуживания в соответствии с законодательством Российской Федерации о социальной защите инвалидов.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5. Полномочия Правительства Московской области по организации библиотечного обслуживания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>1. К полномочиям Правительства Московской области относятся:</w:t>
      </w:r>
    </w:p>
    <w:p w:rsidR="00E56F2E" w:rsidRDefault="00E56F2E">
      <w:pPr>
        <w:pStyle w:val="ConsPlusNormal"/>
        <w:ind w:firstLine="540"/>
        <w:jc w:val="both"/>
      </w:pPr>
      <w:r>
        <w:t>обеспечение реализации прав граждан на библиотечное обслуживание в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организация библиотечного обслуживания населения государственными библиотеками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обеспечение финансирования комплектования и обеспечения сохранности фондов государственных библиотек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создание, реорганизация и ликвидация государственных библиотек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разработка мер по обеспечению сохранности книжных памятников, входящих в библиотечные фонды государственных библиотек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координация деятельности государственных библиотек Московской области по вопросам оказания услуг, в том числе платных, перечень которых определяется правилами пользования библиотекой;</w:t>
      </w:r>
    </w:p>
    <w:p w:rsidR="00E56F2E" w:rsidRDefault="00E56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F2E" w:rsidRDefault="00E56F2E">
      <w:pPr>
        <w:pStyle w:val="ConsPlusNormal"/>
        <w:ind w:firstLine="540"/>
        <w:jc w:val="both"/>
      </w:pPr>
      <w:r>
        <w:t>Абзац восьмой части 1 статьи 5 вступает в силу с 1 января 2016 года (</w:t>
      </w:r>
      <w:hyperlink w:anchor="P113" w:history="1">
        <w:r>
          <w:rPr>
            <w:color w:val="0000FF"/>
          </w:rPr>
          <w:t>часть 2 статьи 13</w:t>
        </w:r>
      </w:hyperlink>
      <w:r>
        <w:t xml:space="preserve"> данного документа).</w:t>
      </w:r>
    </w:p>
    <w:p w:rsidR="00E56F2E" w:rsidRDefault="00E56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F2E" w:rsidRDefault="00E56F2E">
      <w:pPr>
        <w:pStyle w:val="ConsPlusNormal"/>
        <w:ind w:firstLine="540"/>
        <w:jc w:val="both"/>
      </w:pPr>
      <w:bookmarkStart w:id="0" w:name="P47"/>
      <w:bookmarkEnd w:id="0"/>
      <w:r>
        <w:t>обеспечение условий доступности для инвалидов и иных маломобильных групп населения государственных библиотек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утверждение нормативной потребности муниципальных образований Московской области в библиотеках;</w:t>
      </w:r>
    </w:p>
    <w:p w:rsidR="00E56F2E" w:rsidRDefault="00E56F2E">
      <w:pPr>
        <w:pStyle w:val="ConsPlusNormal"/>
        <w:ind w:firstLine="540"/>
        <w:jc w:val="both"/>
      </w:pPr>
      <w:r>
        <w:t>осуществление иных полномочий по организации и развитию библиотечного обслуживания в Московской области в соответствии с федеральным законодательством и законодательством Московской области.</w:t>
      </w:r>
    </w:p>
    <w:p w:rsidR="00E56F2E" w:rsidRDefault="00E56F2E">
      <w:pPr>
        <w:pStyle w:val="ConsPlusNormal"/>
        <w:ind w:firstLine="540"/>
        <w:jc w:val="both"/>
      </w:pPr>
      <w:r>
        <w:t>2. Правительство Московской области может возложить на центральный исполнительный орган государственной власти Московской области (далее - уполномоченный орган) полномочия по вопросам, отнесенным к ведению Правительства Московской области.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6. Обеспечение качества библиотечного обслуживания населения Московской области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>1. С целью улучшения качества услуг и повышения уровня охвата населения библиотечным обслуживанием, государственные библиотеки Московской области должны внедрять систему электронного читательского билета (электронной пластиковой карты), вести электронные каталоги фондов библиотек, размещать информацию о ресурсах и деятельности библиотеки в информационно-телекоммуникационной сети "Интернет".</w:t>
      </w:r>
    </w:p>
    <w:p w:rsidR="00E56F2E" w:rsidRDefault="00E56F2E">
      <w:pPr>
        <w:pStyle w:val="ConsPlusNormal"/>
        <w:ind w:firstLine="540"/>
        <w:jc w:val="both"/>
      </w:pPr>
      <w:r>
        <w:t>2. Порядок выполнения функций, виды и формы культурно-досуговой деятельности государственных библиотек Московской области определяются уполномоченным органом.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7. Государственная универсальная библиотека Московской области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>1. Государственная универсальная библиотека Московской области является главным государственным книгохранилищем Московской области, краеведческим и организационно-методическим центром Московской области по организации единой системы библиотечно-информационного обслуживания на территории Московской области.</w:t>
      </w:r>
    </w:p>
    <w:p w:rsidR="00E56F2E" w:rsidRDefault="00E56F2E">
      <w:pPr>
        <w:pStyle w:val="ConsPlusNormal"/>
        <w:ind w:firstLine="540"/>
        <w:jc w:val="both"/>
      </w:pPr>
      <w:r>
        <w:t>2. Государственная универсальная библиотека Московской области осуществляет координирующую и методическую функции в сфере:</w:t>
      </w:r>
    </w:p>
    <w:p w:rsidR="00E56F2E" w:rsidRDefault="00E56F2E">
      <w:pPr>
        <w:pStyle w:val="ConsPlusNormal"/>
        <w:ind w:firstLine="540"/>
        <w:jc w:val="both"/>
      </w:pPr>
      <w:r>
        <w:t>формирования сводного каталога государственных библиотек Московской области и муниципальных библиотек в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организации библиотечного краеведения;</w:t>
      </w:r>
    </w:p>
    <w:p w:rsidR="00E56F2E" w:rsidRDefault="00E56F2E">
      <w:pPr>
        <w:pStyle w:val="ConsPlusNormal"/>
        <w:ind w:firstLine="540"/>
        <w:jc w:val="both"/>
      </w:pPr>
      <w:r>
        <w:lastRenderedPageBreak/>
        <w:t>автоматизации и информатизации библиотечных процессов;</w:t>
      </w:r>
    </w:p>
    <w:p w:rsidR="00E56F2E" w:rsidRDefault="00E56F2E">
      <w:pPr>
        <w:pStyle w:val="ConsPlusNormal"/>
        <w:ind w:firstLine="540"/>
        <w:jc w:val="both"/>
      </w:pPr>
      <w:r>
        <w:t>работы с особыми группами пользователей (национальными меньшинствами, слепыми и слабовидящими, пользователями библиотек, которые не могут посещать библиотеку в силу преклонного возраста и физических недостатков, пользователями библиотек детского и юношеского возраста);</w:t>
      </w:r>
    </w:p>
    <w:p w:rsidR="00E56F2E" w:rsidRDefault="00E56F2E">
      <w:pPr>
        <w:pStyle w:val="ConsPlusNormal"/>
        <w:ind w:firstLine="540"/>
        <w:jc w:val="both"/>
      </w:pPr>
      <w:r>
        <w:t>сбора и анализа первичных статистических данных о деятельности государственных библиотек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организации детского чтения, формирования и хранения наиболее полного собрания документов для детей и подростков;</w:t>
      </w:r>
    </w:p>
    <w:p w:rsidR="00E56F2E" w:rsidRDefault="00E56F2E">
      <w:pPr>
        <w:pStyle w:val="ConsPlusNormal"/>
        <w:ind w:firstLine="540"/>
        <w:jc w:val="both"/>
      </w:pPr>
      <w:r>
        <w:t>координации деятельности государственных библиотек Московской области и муниципальных библиотек в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развития литературного творчества в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организации деятельности Московского областного регионального центра доступа к информационным ресурсам Президентской библиотеки имени Б.Н. Ельцина.</w:t>
      </w:r>
    </w:p>
    <w:p w:rsidR="00E56F2E" w:rsidRDefault="00E56F2E">
      <w:pPr>
        <w:pStyle w:val="ConsPlusNormal"/>
        <w:ind w:firstLine="540"/>
        <w:jc w:val="both"/>
      </w:pPr>
      <w:r>
        <w:t>3. Библиотечные фонды Государственной универсальной библиотеки Московской области, зарегистрированные в государственных учетных формах, являются историческим, культурным и научным достоянием Московской области.</w:t>
      </w:r>
    </w:p>
    <w:p w:rsidR="00E56F2E" w:rsidRDefault="00E56F2E">
      <w:pPr>
        <w:pStyle w:val="ConsPlusNormal"/>
        <w:ind w:firstLine="540"/>
        <w:jc w:val="both"/>
      </w:pPr>
      <w:r>
        <w:t>4. Финансирование комплектования и обеспечение сохранности фондов Государственной универсальной библиотеки Московской области осуществляется за счет средств бюджета Московской области и других источников и поступлений в соответствии с федеральным законодательством и законодательством Московской области.</w:t>
      </w:r>
    </w:p>
    <w:p w:rsidR="00E56F2E" w:rsidRDefault="00E56F2E">
      <w:pPr>
        <w:pStyle w:val="ConsPlusNormal"/>
        <w:ind w:firstLine="540"/>
        <w:jc w:val="both"/>
      </w:pPr>
      <w:r>
        <w:t xml:space="preserve">5. Государственная универсальная библиотека Московской области обладает правом получения обязательного экземпляра документов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декабря 1994 года N 77-ФЗ.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8. Особенности функционирования и организация взаимодействия общедоступных библиотек в Московской области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>1. Библиотечное обслуживание населения Московской области основывается на взаимодействии общедоступных библиотек, находящихся на территории Московской области и составляющих библиотечную сеть Московской области.</w:t>
      </w:r>
    </w:p>
    <w:p w:rsidR="00E56F2E" w:rsidRDefault="00E56F2E">
      <w:pPr>
        <w:pStyle w:val="ConsPlusNormal"/>
        <w:ind w:firstLine="540"/>
        <w:jc w:val="both"/>
      </w:pPr>
      <w:r>
        <w:t>2. Общедоступные библиотеки в Московской области взаимодействуют по вопросам комплектования и использования библиотечных ресурсов, создания и эксплуатации интегрированных информационных ресурсов, подготовки государственной статистической отчетности, обмена опытом работы, защиты прав и интересов пользователей и работников библиотек, по вопросам осуществления культурно-досуговой деятельности.</w:t>
      </w:r>
    </w:p>
    <w:p w:rsidR="00E56F2E" w:rsidRDefault="00E56F2E">
      <w:pPr>
        <w:pStyle w:val="ConsPlusNormal"/>
        <w:ind w:firstLine="540"/>
        <w:jc w:val="both"/>
      </w:pPr>
      <w:r>
        <w:t xml:space="preserve">3. Общедоступные библиотеки взаимодействуют в своей работе с библиотеками предприятий, учреждений, организаций и частными библиотеками, не относящимися к </w:t>
      </w:r>
      <w:proofErr w:type="gramStart"/>
      <w:r>
        <w:t>общедоступным</w:t>
      </w:r>
      <w:proofErr w:type="gramEnd"/>
      <w:r>
        <w:t>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9. Основные требования к формированию фондов муниципальных библиотек в Московской области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>1. Библиотечные фонды муниципальных библиотек в Московской области формируются на основе печатных и иных носителей информации и должны содержать источники информации по всем основным отраслям знания.</w:t>
      </w:r>
    </w:p>
    <w:p w:rsidR="00E56F2E" w:rsidRDefault="00E56F2E">
      <w:pPr>
        <w:pStyle w:val="ConsPlusNormal"/>
        <w:ind w:firstLine="540"/>
        <w:jc w:val="both"/>
      </w:pPr>
      <w:r>
        <w:t>2. Пополнение фондов новыми изданиями осуществляется за счет ежегодного планового комплектования, безвозмездной передачи изданий из других библиотек, даров.</w:t>
      </w:r>
    </w:p>
    <w:p w:rsidR="00E56F2E" w:rsidRDefault="00E56F2E">
      <w:pPr>
        <w:pStyle w:val="ConsPlusNormal"/>
        <w:ind w:firstLine="540"/>
        <w:jc w:val="both"/>
      </w:pPr>
      <w:r>
        <w:t xml:space="preserve">3. Центральные библиотеки муниципальных образований Московской области имеют право на получение обязательных экземпляров документов муниципального образования Московской области в порядке и количестве,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1994 года N 77-ФЗ.</w:t>
      </w:r>
    </w:p>
    <w:p w:rsidR="00E56F2E" w:rsidRDefault="00E56F2E">
      <w:pPr>
        <w:pStyle w:val="ConsPlusNormal"/>
        <w:ind w:firstLine="540"/>
        <w:jc w:val="both"/>
      </w:pPr>
      <w:r>
        <w:t xml:space="preserve">4. При комплектовании библиотечных фондов учитываются потребности граждан, в том числе потребности особых групп пользователей, читательский спрос, данные об использовании </w:t>
      </w:r>
      <w:r>
        <w:lastRenderedPageBreak/>
        <w:t>имеющегося собрания документов, нормативы комплектования, утверждаемые распоряжением Правительства Российской Федерации, а также рекомендации учредителя, попечительского или читательского советов библиотеки.</w:t>
      </w:r>
    </w:p>
    <w:p w:rsidR="00E56F2E" w:rsidRDefault="00E56F2E">
      <w:pPr>
        <w:pStyle w:val="ConsPlusNormal"/>
        <w:ind w:firstLine="540"/>
        <w:jc w:val="both"/>
      </w:pPr>
      <w:r>
        <w:t>5. Финансирование комплектования и обеспечение сохранности фондов муниципальных библиотек в Московской области осуществляется за счет средств бюджетов муниципальных образований Московской области и других источников и поступлений в соответствии с федеральным законодательством и законодательством Московской области.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10. Изготовление в электронной форме экземпляров документов и формирование страховых фондов библиотек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обеспечения предоставления государственных и муниципальных услуг в электронном виде, а также обеспечения сохранности редких документов и книжных памятников государственные библиотеки Московской области и муниципальные библиотеки в Московской области организуют изготовление в электронной форме экземпляров документов и доступ к ним в помещениях указанных библиотек или через их сайты в информационно-телекоммуникационной сети "Интернет".</w:t>
      </w:r>
      <w:proofErr w:type="gramEnd"/>
    </w:p>
    <w:p w:rsidR="00E56F2E" w:rsidRDefault="00E56F2E">
      <w:pPr>
        <w:pStyle w:val="ConsPlusNormal"/>
        <w:ind w:firstLine="540"/>
        <w:jc w:val="both"/>
      </w:pPr>
      <w:r>
        <w:t>2. Предоставление доступа к экземплярам документов в электронной форме, хранящимся в государственных библиотеках Московской области и муниципальных библиотеках в Московской области, осуществляется с учетом требований законодательства Российской Федерации об авторских и смежных правах.</w:t>
      </w:r>
    </w:p>
    <w:p w:rsidR="00E56F2E" w:rsidRDefault="00E56F2E">
      <w:pPr>
        <w:pStyle w:val="ConsPlusNormal"/>
        <w:ind w:firstLine="540"/>
        <w:jc w:val="both"/>
      </w:pPr>
      <w:r>
        <w:t>3. В целях сохранности и долговременного использования документов библиотечного фонда в Московской области создаются страховые фонды на электронных носителях информации.</w:t>
      </w:r>
    </w:p>
    <w:p w:rsidR="00E56F2E" w:rsidRDefault="00E56F2E">
      <w:pPr>
        <w:pStyle w:val="ConsPlusNormal"/>
        <w:ind w:firstLine="540"/>
        <w:jc w:val="both"/>
      </w:pPr>
      <w:r>
        <w:t>4. Переносу на электронные носители информации в обязательном порядке подлежат книжные памятники.</w:t>
      </w:r>
    </w:p>
    <w:p w:rsidR="00E56F2E" w:rsidRDefault="00E56F2E">
      <w:pPr>
        <w:pStyle w:val="ConsPlusNormal"/>
        <w:ind w:firstLine="540"/>
        <w:jc w:val="both"/>
      </w:pPr>
      <w:r>
        <w:t>5. Координация деятельности государственных библиотек Московской области и муниципальных библиотек в Московской области по созданию страховых фондов осуществляется Государственной универсальной библиотекой Московской области.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11. Финансовое обеспечение деятельности библиотек Московской области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>1. Государственные и муниципальные библиотеки Московской области финансируются за счет:</w:t>
      </w:r>
    </w:p>
    <w:p w:rsidR="00E56F2E" w:rsidRDefault="00E56F2E">
      <w:pPr>
        <w:pStyle w:val="ConsPlusNormal"/>
        <w:ind w:firstLine="540"/>
        <w:jc w:val="both"/>
      </w:pPr>
      <w:r>
        <w:t>средств бюджета Московской области и бюджетов муниципальных образований Московской области;</w:t>
      </w:r>
    </w:p>
    <w:p w:rsidR="00E56F2E" w:rsidRDefault="00E56F2E">
      <w:pPr>
        <w:pStyle w:val="ConsPlusNormal"/>
        <w:ind w:firstLine="540"/>
        <w:jc w:val="both"/>
      </w:pPr>
      <w:r>
        <w:t>доходов библиотек, полученных от осуществления ими приносящей доход деятельности;</w:t>
      </w:r>
    </w:p>
    <w:p w:rsidR="00E56F2E" w:rsidRDefault="00E56F2E">
      <w:pPr>
        <w:pStyle w:val="ConsPlusNormal"/>
        <w:ind w:firstLine="540"/>
        <w:jc w:val="both"/>
      </w:pPr>
      <w:r>
        <w:t>пожертвований от юридических и физических лиц;</w:t>
      </w:r>
    </w:p>
    <w:p w:rsidR="00E56F2E" w:rsidRDefault="00E56F2E">
      <w:pPr>
        <w:pStyle w:val="ConsPlusNormal"/>
        <w:ind w:firstLine="540"/>
        <w:jc w:val="both"/>
      </w:pPr>
      <w:r>
        <w:t>других источников и поступлений в соответствии с федеральным законодательством и законодательством Московской области.</w:t>
      </w:r>
    </w:p>
    <w:p w:rsidR="00E56F2E" w:rsidRDefault="00E56F2E">
      <w:pPr>
        <w:pStyle w:val="ConsPlusNormal"/>
        <w:ind w:firstLine="540"/>
        <w:jc w:val="both"/>
      </w:pPr>
      <w:r>
        <w:t>2. Финансирование деятельности государственных библиотек Московской области осуществляется путем предоставления субсидий на финансовое обеспечение государственного задания на оказание государственных услуг (выполнение работ) и (или) субсидий на иные цели в порядке, установленном федеральным законодательством и законодательством Московской области.</w:t>
      </w:r>
    </w:p>
    <w:p w:rsidR="00E56F2E" w:rsidRDefault="00E56F2E">
      <w:pPr>
        <w:pStyle w:val="ConsPlusNormal"/>
        <w:ind w:firstLine="540"/>
        <w:jc w:val="both"/>
      </w:pPr>
      <w:r>
        <w:t>3. Финансовые и другие средства, поступившие в библиотеку из дополнительных источников, не влекут за собой уменьшение бюджетного финансирования, за исключением случаев, установленных федеральным законодательством и законодательством Московской области.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12. Реестры социально ориентированных некоммерческих организаций - получателей поддержки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 xml:space="preserve">Включение сведений об общедоступных библиотеках в Московской области, созданных в форме учреждения, в государственный и муниципальный реестры социально ориентированных </w:t>
      </w:r>
      <w:r>
        <w:lastRenderedPageBreak/>
        <w:t>некоммерческих организаций - получателей поддержки осуществляется в соответствии с федеральным законодательством.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ind w:firstLine="540"/>
        <w:jc w:val="both"/>
      </w:pPr>
      <w:r>
        <w:t xml:space="preserve">1. Настоящий Закон вступает в силу через десять дней после его официального опубликования, за исключением </w:t>
      </w:r>
      <w:hyperlink w:anchor="P47" w:history="1">
        <w:r>
          <w:rPr>
            <w:color w:val="0000FF"/>
          </w:rPr>
          <w:t>абзаца восьмого части 1 статьи 5</w:t>
        </w:r>
      </w:hyperlink>
      <w:r>
        <w:t xml:space="preserve"> настоящего Закона.</w:t>
      </w:r>
    </w:p>
    <w:p w:rsidR="00E56F2E" w:rsidRDefault="00E56F2E">
      <w:pPr>
        <w:pStyle w:val="ConsPlusNormal"/>
        <w:ind w:firstLine="540"/>
        <w:jc w:val="both"/>
      </w:pPr>
      <w:bookmarkStart w:id="1" w:name="P113"/>
      <w:bookmarkEnd w:id="1"/>
      <w:r>
        <w:t xml:space="preserve">2. </w:t>
      </w:r>
      <w:hyperlink w:anchor="P47" w:history="1">
        <w:r>
          <w:rPr>
            <w:color w:val="0000FF"/>
          </w:rPr>
          <w:t>Абзац восьмой части 1 статьи 5</w:t>
        </w:r>
      </w:hyperlink>
      <w:r>
        <w:t xml:space="preserve"> настоящего Закона вступает в силу с 1 января 2016 года.</w:t>
      </w:r>
    </w:p>
    <w:p w:rsidR="00E56F2E" w:rsidRDefault="00E56F2E">
      <w:pPr>
        <w:pStyle w:val="ConsPlusNormal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E56F2E" w:rsidRDefault="00E56F2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Закон</w:t>
        </w:r>
      </w:hyperlink>
      <w:r>
        <w:t xml:space="preserve"> Московской области N 90/2006-ОЗ "О библиотечном обслуживании населения Московской области общедоступными библиотеками";</w:t>
      </w:r>
    </w:p>
    <w:p w:rsidR="00E56F2E" w:rsidRDefault="00E56F2E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Закон</w:t>
        </w:r>
      </w:hyperlink>
      <w:r>
        <w:t xml:space="preserve"> Московской области N 96/2008-ОЗ "О внесении изменений в Закон Московской области "О библиотечном обслуживании населения Московской области общедоступными библиотеками";</w:t>
      </w:r>
    </w:p>
    <w:p w:rsidR="00E56F2E" w:rsidRDefault="00E56F2E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Московской области N 156/2008-ОЗ "О внесении изменений в Закон Московской области "О библиотечном обслуживании населения Московской области общедоступными библиотеками";</w:t>
      </w:r>
    </w:p>
    <w:p w:rsidR="00E56F2E" w:rsidRDefault="00E56F2E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Закон</w:t>
        </w:r>
      </w:hyperlink>
      <w:r>
        <w:t xml:space="preserve"> Московской области N 122/2009-ОЗ "О внесении изменений в Закон Московской области "О библиотечном обслуживании населения Московской области общедоступными библиотеками";</w:t>
      </w:r>
    </w:p>
    <w:p w:rsidR="00E56F2E" w:rsidRDefault="00E56F2E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Московской области N 4/2011-ОЗ "О внесении изменений в Закон Московской области "О библиотечном обслуживании населения Московской области общедоступными библиотеками";</w:t>
      </w:r>
    </w:p>
    <w:p w:rsidR="00E56F2E" w:rsidRDefault="00E56F2E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статью 19</w:t>
        </w:r>
      </w:hyperlink>
      <w:r>
        <w:t xml:space="preserve"> Закона Московской области N 103/2013-ОЗ "О внесении изменений в некоторые законы Московской области";</w:t>
      </w:r>
    </w:p>
    <w:p w:rsidR="00E56F2E" w:rsidRDefault="00E56F2E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статью 2</w:t>
        </w:r>
      </w:hyperlink>
      <w:r>
        <w:t xml:space="preserve"> Закона Московской области N 135/2015-ОЗ "О внесении изменений в некоторые законы Московской области в сфере культуры";</w:t>
      </w:r>
    </w:p>
    <w:p w:rsidR="00E56F2E" w:rsidRDefault="00E56F2E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Закон</w:t>
        </w:r>
      </w:hyperlink>
      <w:r>
        <w:t xml:space="preserve"> Московской области N 142/2015-ОЗ "О внесении изменения в Закон Московской области "О библиотечном обслуживании населения Московской области общедоступными библиотеками".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jc w:val="right"/>
      </w:pPr>
      <w:r>
        <w:t>Губернатор Московской области</w:t>
      </w:r>
    </w:p>
    <w:p w:rsidR="00E56F2E" w:rsidRDefault="00E56F2E">
      <w:pPr>
        <w:pStyle w:val="ConsPlusNormal"/>
        <w:jc w:val="right"/>
      </w:pPr>
      <w:r>
        <w:t>А.Ю. Воробьев</w:t>
      </w:r>
    </w:p>
    <w:p w:rsidR="00E56F2E" w:rsidRDefault="00E56F2E">
      <w:pPr>
        <w:pStyle w:val="ConsPlusNormal"/>
        <w:jc w:val="both"/>
      </w:pPr>
      <w:r>
        <w:t>3 декабря 2015 года</w:t>
      </w:r>
    </w:p>
    <w:p w:rsidR="00E56F2E" w:rsidRDefault="00E56F2E">
      <w:pPr>
        <w:pStyle w:val="ConsPlusNormal"/>
        <w:jc w:val="both"/>
      </w:pPr>
      <w:r>
        <w:t>N 215/2015-ОЗ</w:t>
      </w: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jc w:val="both"/>
      </w:pPr>
    </w:p>
    <w:p w:rsidR="00E56F2E" w:rsidRDefault="00E56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67" w:rsidRDefault="005A1567">
      <w:bookmarkStart w:id="2" w:name="_GoBack"/>
      <w:bookmarkEnd w:id="2"/>
    </w:p>
    <w:sectPr w:rsidR="005A1567" w:rsidSect="009B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E"/>
    <w:rsid w:val="005A1567"/>
    <w:rsid w:val="00E5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9B085FE42A52D5D249F4397F4C6C0861C56AE8189CA867A224B0FDCF2AC4EFFBD95A9gAl2M" TargetMode="External"/><Relationship Id="rId13" Type="http://schemas.openxmlformats.org/officeDocument/2006/relationships/hyperlink" Target="consultantplus://offline/ref=AD69B085FE42A52D5D249F4397F4C6C0861E56AF8189CA867A224B0FDCgFl2M" TargetMode="External"/><Relationship Id="rId18" Type="http://schemas.openxmlformats.org/officeDocument/2006/relationships/hyperlink" Target="consultantplus://offline/ref=AD69B085FE42A52D5D249E4D82F4C6C0851C5FA48B81CA867A224B0FDCgFl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69B085FE42A52D5D249E4D82F4C6C0861F52A58788CA867A224B0FDCgFl2M" TargetMode="External"/><Relationship Id="rId7" Type="http://schemas.openxmlformats.org/officeDocument/2006/relationships/hyperlink" Target="consultantplus://offline/ref=AD69B085FE42A52D5D249F4397F4C6C0861650A889DF9D842B7745g0lAM" TargetMode="External"/><Relationship Id="rId12" Type="http://schemas.openxmlformats.org/officeDocument/2006/relationships/hyperlink" Target="consultantplus://offline/ref=AD69B085FE42A52D5D249F4397F4C6C0861E56AF8189CA867A224B0FDCgFl2M" TargetMode="External"/><Relationship Id="rId17" Type="http://schemas.openxmlformats.org/officeDocument/2006/relationships/hyperlink" Target="consultantplus://offline/ref=AD69B085FE42A52D5D249E4D82F4C6C0851F56AA838BCA867A224B0FDCgFl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69B085FE42A52D5D249E4D82F4C6C0831F53A58682978C727B470DgDlBM" TargetMode="External"/><Relationship Id="rId20" Type="http://schemas.openxmlformats.org/officeDocument/2006/relationships/hyperlink" Target="consultantplus://offline/ref=AD69B085FE42A52D5D249E4D82F4C6C0861F55A4858FCA867A224B0FDCF2AC4EFFBD95ABA595068Bg2l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9B085FE42A52D5D249E4D82F4C6C0861C57AB818CCA867A224B0FDCgFl2M" TargetMode="External"/><Relationship Id="rId11" Type="http://schemas.openxmlformats.org/officeDocument/2006/relationships/hyperlink" Target="consultantplus://offline/ref=AD69B085FE42A52D5D249F4397F4C6C0861F5FAF808DCA867A224B0FDCgFl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69B085FE42A52D5D249E4D82F4C6C0821956AF8082978C727B470DgDl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D69B085FE42A52D5D249F4397F4C6C0861E56AF8189CA867A224B0FDCgFl2M" TargetMode="External"/><Relationship Id="rId19" Type="http://schemas.openxmlformats.org/officeDocument/2006/relationships/hyperlink" Target="consultantplus://offline/ref=AD69B085FE42A52D5D249E4D82F4C6C0861E55AB868BCA867A224B0FDCF2AC4EFFBD95ABA5950683g2l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9B085FE42A52D5D249F4397F4C6C0861E56AD8181CA867A224B0FDCF2AC4EFFBD95ABA595068Bg2lEM" TargetMode="External"/><Relationship Id="rId14" Type="http://schemas.openxmlformats.org/officeDocument/2006/relationships/hyperlink" Target="consultantplus://offline/ref=AD69B085FE42A52D5D249E4D82F4C6C0861F52A58A80CA867A224B0FDCgFl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2341</Words>
  <Characters>13348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2017-11-22T12:37:00Z</dcterms:created>
  <dcterms:modified xsi:type="dcterms:W3CDTF">2017-11-22T12:38:00Z</dcterms:modified>
</cp:coreProperties>
</file>